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Esternalizzazione di attivita' comunali e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valutazione e deliberazione in ordine all'esternalizzazione di attivita' comunali e servizi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Si tratta di atti di c.d. alta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9E0C93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0536F7" w:rsidRDefault="00F65974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9E0C93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E0C93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536F7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E0C93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65974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01B19E9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2026-06-06T19:25:00Z</dcterms:modified>
</cp:coreProperties>
</file>